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4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45"/>
        <w:gridCol w:w="4308"/>
        <w:gridCol w:w="2046"/>
        <w:gridCol w:w="1363"/>
        <w:gridCol w:w="4388"/>
      </w:tblGrid>
      <w:tr w14:paraId="21AFB959" w:rsidR="005E278C" w:rsidRPr="005E278C" w:rsidTr="005E278C">
        <w:trPr>
          <w:tblHeader/>
        </w:trPr>
        <w:tc>
          <w:tcPr>
            <w:tcW w:w="0" w:type="auto"/>
            <w:tcMar>
              <w:top w:w="75" w:type="dxa"/>
              <w:left w:w="75" w:type="dxa"/>
              <w:bottom w:w="75" w:type="dxa"/>
              <w:right w:w="75" w:type="dxa"/>
            </w:tcMar>
            <w:vAlign w:val="center"/>
            <w:hideMark/>
          </w:tcPr>
          <w:p w14:paraId="5F3F6973" w:rsidR="005E278C" w:rsidRPr="005E278C" w:rsidRDefault="005E278C" w:rsidP="005E278C">
            <w:pPr>
              <w:spacing w:after="240" w:line="240" w:lineRule="auto"/>
              <w:jc w:val="center"/>
              <w:rPr>
                <w:rFonts w:ascii="Segoe UI" w:eastAsia="Times New Roman" w:hAnsi="Segoe UI" w:cs="Segoe UI"/>
                <w:b/>
                <w:bCs/>
                <w:color w:val="000000"/>
                <w:sz w:val="23"/>
                <w:szCs w:val="23"/>
                <w:lang w:eastAsia="en-IE"/>
              </w:rPr>
            </w:pPr>
            <w:r w:rsidRPr="005E278C">
              <w:rPr>
                <w:rFonts w:ascii="Segoe UI" w:hAnsi="Segoe UI" w:eastAsia="Times New Roman" w:cs="Segoe UI"/>
                <w:b/>
                <w:bCs/>
                <w:color w:val="000000"/>
                <w:sz w:val="23"/>
                <w:szCs w:val="23"/>
                <w:lang w:eastAsia="en-IE"/>
              </w:rPr>
              <w:t>Name of scheme under which grant/grant-aid/low cost borrowing/funding is provided</w:t>
            </w:r>
          </w:p>
        </w:tc>
        <w:tc>
          <w:tcPr>
            <w:tcW w:w="0" w:type="auto"/>
            <w:tcMar>
              <w:top w:w="75" w:type="dxa"/>
              <w:left w:w="75" w:type="dxa"/>
              <w:bottom w:w="75" w:type="dxa"/>
              <w:right w:w="75" w:type="dxa"/>
            </w:tcMar>
            <w:vAlign w:val="center"/>
            <w:hideMark/>
          </w:tcPr>
          <w:p w14:paraId="1F99BA1A" w:rsidR="005E278C" w:rsidRPr="005E278C" w:rsidRDefault="005E278C" w:rsidP="005E278C">
            <w:pPr>
              <w:spacing w:after="240" w:line="240" w:lineRule="auto"/>
              <w:jc w:val="center"/>
              <w:rPr>
                <w:rFonts w:ascii="Segoe UI" w:eastAsia="Times New Roman" w:hAnsi="Segoe UI" w:cs="Segoe UI"/>
                <w:b/>
                <w:bCs/>
                <w:color w:val="000000"/>
                <w:sz w:val="23"/>
                <w:szCs w:val="23"/>
                <w:lang w:eastAsia="en-IE"/>
              </w:rPr>
            </w:pPr>
            <w:r w:rsidRPr="005E278C">
              <w:rPr>
                <w:rFonts w:ascii="Segoe UI" w:hAnsi="Segoe UI" w:eastAsia="Times New Roman" w:cs="Segoe UI"/>
                <w:b/>
                <w:bCs/>
                <w:color w:val="000000"/>
                <w:sz w:val="23"/>
                <w:szCs w:val="23"/>
                <w:lang w:eastAsia="en-IE"/>
              </w:rPr>
              <w:t>Description of scheme</w:t>
            </w:r>
          </w:p>
        </w:tc>
        <w:tc>
          <w:tcPr>
            <w:tcW w:w="0" w:type="auto"/>
            <w:tcMar>
              <w:top w:w="75" w:type="dxa"/>
              <w:left w:w="75" w:type="dxa"/>
              <w:bottom w:w="75" w:type="dxa"/>
              <w:right w:w="75" w:type="dxa"/>
            </w:tcMar>
            <w:vAlign w:val="center"/>
            <w:hideMark/>
          </w:tcPr>
          <w:p w14:paraId="467DC2C7" w:rsidR="005E278C" w:rsidRPr="005E278C" w:rsidRDefault="005E278C" w:rsidP="005E278C">
            <w:pPr>
              <w:spacing w:after="240" w:line="240" w:lineRule="auto"/>
              <w:jc w:val="center"/>
              <w:rPr>
                <w:rFonts w:ascii="Segoe UI" w:eastAsia="Times New Roman" w:hAnsi="Segoe UI" w:cs="Segoe UI"/>
                <w:b/>
                <w:bCs/>
                <w:color w:val="000000"/>
                <w:sz w:val="23"/>
                <w:szCs w:val="23"/>
                <w:lang w:eastAsia="en-IE"/>
              </w:rPr>
            </w:pPr>
            <w:r w:rsidRPr="005E278C">
              <w:rPr>
                <w:rFonts w:ascii="Segoe UI" w:hAnsi="Segoe UI" w:eastAsia="Times New Roman" w:cs="Segoe UI"/>
                <w:b/>
                <w:bCs/>
                <w:color w:val="000000"/>
                <w:sz w:val="23"/>
                <w:szCs w:val="23"/>
                <w:lang w:eastAsia="en-IE"/>
              </w:rPr>
              <w:t>Maximum amount that can be accessed</w:t>
            </w:r>
          </w:p>
        </w:tc>
        <w:tc>
          <w:tcPr>
            <w:tcW w:w="0" w:type="auto"/>
            <w:tcMar>
              <w:top w:w="75" w:type="dxa"/>
              <w:left w:w="75" w:type="dxa"/>
              <w:bottom w:w="75" w:type="dxa"/>
              <w:right w:w="75" w:type="dxa"/>
            </w:tcMar>
            <w:vAlign w:val="center"/>
            <w:hideMark/>
          </w:tcPr>
          <w:p w14:paraId="10FB2E35" w:rsidR="005E278C" w:rsidRPr="005E278C" w:rsidRDefault="005E278C" w:rsidP="005E278C">
            <w:pPr>
              <w:spacing w:after="240" w:line="240" w:lineRule="auto"/>
              <w:jc w:val="center"/>
              <w:rPr>
                <w:rFonts w:ascii="Segoe UI" w:eastAsia="Times New Roman" w:hAnsi="Segoe UI" w:cs="Segoe UI"/>
                <w:b/>
                <w:bCs/>
                <w:color w:val="000000"/>
                <w:sz w:val="23"/>
                <w:szCs w:val="23"/>
                <w:lang w:eastAsia="en-IE"/>
              </w:rPr>
            </w:pPr>
            <w:r w:rsidRPr="005E278C">
              <w:rPr>
                <w:rFonts w:ascii="Segoe UI" w:hAnsi="Segoe UI" w:eastAsia="Times New Roman" w:cs="Segoe UI"/>
                <w:b/>
                <w:bCs/>
                <w:color w:val="000000"/>
                <w:sz w:val="23"/>
                <w:szCs w:val="23"/>
                <w:lang w:eastAsia="en-IE"/>
              </w:rPr>
              <w:t>Dates in a given year on which the scheme operates</w:t>
            </w:r>
          </w:p>
        </w:tc>
        <w:tc>
          <w:tcPr>
            <w:tcW w:w="0" w:type="auto"/>
            <w:tcMar>
              <w:top w:w="75" w:type="dxa"/>
              <w:left w:w="75" w:type="dxa"/>
              <w:bottom w:w="75" w:type="dxa"/>
              <w:right w:w="75" w:type="dxa"/>
            </w:tcMar>
            <w:vAlign w:val="center"/>
            <w:hideMark/>
          </w:tcPr>
          <w:p w14:paraId="45C84085" w:rsidR="005E278C" w:rsidRPr="005E278C" w:rsidRDefault="005E278C" w:rsidP="005E278C">
            <w:pPr>
              <w:spacing w:after="240" w:line="240" w:lineRule="auto"/>
              <w:jc w:val="center"/>
              <w:rPr>
                <w:rFonts w:ascii="Segoe UI" w:eastAsia="Times New Roman" w:hAnsi="Segoe UI" w:cs="Segoe UI"/>
                <w:b/>
                <w:bCs/>
                <w:color w:val="000000"/>
                <w:sz w:val="23"/>
                <w:szCs w:val="23"/>
                <w:lang w:eastAsia="en-IE"/>
              </w:rPr>
            </w:pPr>
            <w:r w:rsidRPr="005E278C">
              <w:rPr>
                <w:rFonts w:ascii="Segoe UI" w:hAnsi="Segoe UI" w:eastAsia="Times New Roman" w:cs="Segoe UI"/>
                <w:b/>
                <w:bCs/>
                <w:color w:val="000000"/>
                <w:sz w:val="23"/>
                <w:szCs w:val="23"/>
                <w:lang w:eastAsia="en-IE"/>
              </w:rPr>
              <w:t>Link</w:t>
            </w:r>
          </w:p>
        </w:tc>
      </w:tr>
      <w:tr w14:paraId="74381D8B" w:rsidR="005E278C" w:rsidRPr="005E278C" w:rsidTr="005E278C">
        <w:tc>
          <w:tcPr>
            <w:tcW w:w="0" w:type="auto"/>
            <w:tcMar>
              <w:top w:w="48" w:type="dxa"/>
              <w:left w:w="72" w:type="dxa"/>
              <w:bottom w:w="48" w:type="dxa"/>
              <w:right w:w="72" w:type="dxa"/>
            </w:tcMar>
            <w:vAlign w:val="center"/>
            <w:hideMark/>
          </w:tcPr>
          <w:p w14:paraId="7C569D77" w:rsidR="005E278C" w:rsidRPr="005E278C" w:rsidRDefault="005E278C" w:rsidP="005E278C">
            <w:pPr>
              <w:spacing w:after="240" w:line="240" w:lineRule="auto"/>
              <w:rPr>
                <w:rFonts w:ascii="Segoe UI" w:eastAsia="Times New Roman" w:hAnsi="Segoe UI" w:cs="Segoe UI"/>
                <w:color w:val="000000"/>
                <w:sz w:val="23"/>
                <w:szCs w:val="23"/>
                <w:lang w:eastAsia="en-IE"/>
              </w:rPr>
            </w:pPr>
            <w:proofErr w:type="spellStart"/>
            <w:r w:rsidRPr="005E278C">
              <w:rPr>
                <w:rFonts w:ascii="Segoe UI" w:hAnsi="Segoe UI" w:eastAsia="Times New Roman" w:cs="Segoe UI"/>
                <w:color w:val="000000"/>
                <w:sz w:val="23"/>
                <w:szCs w:val="23"/>
                <w:lang w:eastAsia="en-IE"/>
              </w:rPr>
              <w:t>Fondúireacht</w:t>
            </w:r>
            <w:proofErr w:type="spellEnd"/>
            <w:r w:rsidRPr="005E278C">
              <w:rPr>
                <w:rFonts w:ascii="Segoe UI" w:hAnsi="Segoe UI" w:eastAsia="Times New Roman" w:cs="Segoe UI"/>
                <w:color w:val="000000"/>
                <w:sz w:val="23"/>
                <w:szCs w:val="23"/>
                <w:lang w:eastAsia="en-IE"/>
              </w:rPr>
              <w:t xml:space="preserve"> </w:t>
            </w:r>
            <w:proofErr w:type="spellStart"/>
            <w:r w:rsidRPr="005E278C">
              <w:rPr>
                <w:rFonts w:ascii="Segoe UI" w:hAnsi="Segoe UI" w:eastAsia="Times New Roman" w:cs="Segoe UI"/>
                <w:color w:val="000000"/>
                <w:sz w:val="23"/>
                <w:szCs w:val="23"/>
                <w:lang w:eastAsia="en-IE"/>
              </w:rPr>
              <w:t>Sheosaimh</w:t>
            </w:r>
            <w:proofErr w:type="spellEnd"/>
            <w:r w:rsidRPr="005E278C">
              <w:rPr>
                <w:rFonts w:ascii="Segoe UI" w:hAnsi="Segoe UI" w:eastAsia="Times New Roman" w:cs="Segoe UI"/>
                <w:color w:val="000000"/>
                <w:sz w:val="23"/>
                <w:szCs w:val="23"/>
                <w:lang w:eastAsia="en-IE"/>
              </w:rPr>
              <w:t xml:space="preserve"> </w:t>
            </w:r>
            <w:proofErr w:type="spellStart"/>
            <w:r w:rsidRPr="005E278C">
              <w:rPr>
                <w:rFonts w:ascii="Segoe UI" w:hAnsi="Segoe UI" w:eastAsia="Times New Roman" w:cs="Segoe UI"/>
                <w:color w:val="000000"/>
                <w:sz w:val="23"/>
                <w:szCs w:val="23"/>
                <w:lang w:eastAsia="en-IE"/>
              </w:rPr>
              <w:t>Mhic</w:t>
            </w:r>
            <w:proofErr w:type="spellEnd"/>
            <w:r w:rsidRPr="005E278C">
              <w:rPr>
                <w:rFonts w:ascii="Segoe UI" w:hAnsi="Segoe UI" w:eastAsia="Times New Roman" w:cs="Segoe UI"/>
                <w:color w:val="000000"/>
                <w:sz w:val="23"/>
                <w:szCs w:val="23"/>
                <w:lang w:eastAsia="en-IE"/>
              </w:rPr>
              <w:t xml:space="preserve"> </w:t>
            </w:r>
            <w:proofErr w:type="spellStart"/>
            <w:r w:rsidRPr="005E278C">
              <w:rPr>
                <w:rFonts w:ascii="Segoe UI" w:hAnsi="Segoe UI" w:eastAsia="Times New Roman" w:cs="Segoe UI"/>
                <w:color w:val="000000"/>
                <w:sz w:val="23"/>
                <w:szCs w:val="23"/>
                <w:lang w:eastAsia="en-IE"/>
              </w:rPr>
              <w:t>Dhonncha</w:t>
            </w:r>
            <w:proofErr w:type="spellEnd"/>
          </w:p>
        </w:tc>
        <w:tc>
          <w:tcPr>
            <w:tcW w:w="0" w:type="auto"/>
            <w:tcMar>
              <w:top w:w="48" w:type="dxa"/>
              <w:left w:w="72" w:type="dxa"/>
              <w:bottom w:w="48" w:type="dxa"/>
              <w:right w:w="72" w:type="dxa"/>
            </w:tcMar>
            <w:vAlign w:val="center"/>
            <w:hideMark/>
          </w:tcPr>
          <w:p w14:paraId="23164540" w:rsidR="005E278C" w:rsidRPr="005E278C" w:rsidRDefault="005E278C" w:rsidP="005E278C">
            <w:pPr>
              <w:spacing w:after="240" w:line="240" w:lineRule="auto"/>
              <w:rPr>
                <w:rFonts w:ascii="Segoe UI" w:eastAsia="Times New Roman" w:hAnsi="Segoe UI" w:cs="Segoe UI"/>
                <w:color w:val="000000"/>
                <w:sz w:val="23"/>
                <w:szCs w:val="23"/>
                <w:lang w:eastAsia="en-IE"/>
              </w:rPr>
            </w:pPr>
            <w:proofErr w:type="spellStart"/>
            <w:r w:rsidRPr="005E278C">
              <w:rPr>
                <w:rFonts w:ascii="Segoe UI" w:hAnsi="Segoe UI" w:eastAsia="Times New Roman" w:cs="Segoe UI"/>
                <w:color w:val="000000"/>
                <w:sz w:val="23"/>
                <w:szCs w:val="23"/>
                <w:lang w:eastAsia="en-IE"/>
              </w:rPr>
              <w:t>Fondúireacht</w:t>
            </w:r>
            <w:proofErr w:type="spellEnd"/>
            <w:r w:rsidRPr="005E278C">
              <w:rPr>
                <w:rFonts w:ascii="Segoe UI" w:hAnsi="Segoe UI" w:eastAsia="Times New Roman" w:cs="Segoe UI"/>
                <w:color w:val="000000"/>
                <w:sz w:val="23"/>
                <w:szCs w:val="23"/>
                <w:lang w:eastAsia="en-IE"/>
              </w:rPr>
              <w:t> </w:t>
            </w:r>
            <w:proofErr w:type="spellStart"/>
            <w:r w:rsidRPr="005E278C">
              <w:rPr>
                <w:rFonts w:ascii="Segoe UI" w:hAnsi="Segoe UI" w:eastAsia="Times New Roman" w:cs="Segoe UI"/>
                <w:color w:val="000000"/>
                <w:sz w:val="23"/>
                <w:szCs w:val="23"/>
                <w:lang w:eastAsia="en-IE"/>
              </w:rPr>
              <w:t>Sheosaimh</w:t>
            </w:r>
            <w:proofErr w:type="spellEnd"/>
            <w:r w:rsidRPr="005E278C">
              <w:rPr>
                <w:rFonts w:ascii="Segoe UI" w:hAnsi="Segoe UI" w:eastAsia="Times New Roman" w:cs="Segoe UI"/>
                <w:color w:val="000000"/>
                <w:sz w:val="23"/>
                <w:szCs w:val="23"/>
                <w:lang w:eastAsia="en-IE"/>
              </w:rPr>
              <w:t> </w:t>
            </w:r>
            <w:proofErr w:type="spellStart"/>
            <w:r w:rsidRPr="005E278C">
              <w:rPr>
                <w:rFonts w:ascii="Segoe UI" w:hAnsi="Segoe UI" w:eastAsia="Times New Roman" w:cs="Segoe UI"/>
                <w:color w:val="000000"/>
                <w:sz w:val="23"/>
                <w:szCs w:val="23"/>
                <w:lang w:eastAsia="en-IE"/>
              </w:rPr>
              <w:t>Mhic</w:t>
            </w:r>
            <w:proofErr w:type="spellEnd"/>
            <w:r w:rsidRPr="005E278C">
              <w:rPr>
                <w:rFonts w:ascii="Segoe UI" w:hAnsi="Segoe UI" w:eastAsia="Times New Roman" w:cs="Segoe UI"/>
                <w:color w:val="000000"/>
                <w:sz w:val="23"/>
                <w:szCs w:val="23"/>
                <w:lang w:eastAsia="en-IE"/>
              </w:rPr>
              <w:t> </w:t>
            </w:r>
            <w:proofErr w:type="spellStart"/>
            <w:r w:rsidRPr="005E278C">
              <w:rPr>
                <w:rFonts w:ascii="Segoe UI" w:hAnsi="Segoe UI" w:eastAsia="Times New Roman" w:cs="Segoe UI"/>
                <w:color w:val="000000"/>
                <w:sz w:val="23"/>
                <w:szCs w:val="23"/>
                <w:lang w:eastAsia="en-IE"/>
              </w:rPr>
              <w:t>Dhonncha</w:t>
            </w:r>
            <w:proofErr w:type="spellEnd"/>
            <w:r w:rsidRPr="005E278C">
              <w:rPr>
                <w:rFonts w:ascii="Segoe UI" w:hAnsi="Segoe UI" w:eastAsia="Times New Roman" w:cs="Segoe UI"/>
                <w:color w:val="000000"/>
                <w:sz w:val="23"/>
                <w:szCs w:val="23"/>
                <w:lang w:eastAsia="en-IE"/>
              </w:rPr>
              <w:t xml:space="preserve"> is a scheme administered by the GAA and </w:t>
            </w:r>
            <w:proofErr w:type="spellStart"/>
            <w:r w:rsidRPr="005E278C">
              <w:rPr>
                <w:rFonts w:ascii="Segoe UI" w:hAnsi="Segoe UI" w:eastAsia="Times New Roman" w:cs="Segoe UI"/>
                <w:color w:val="000000"/>
                <w:sz w:val="23"/>
                <w:szCs w:val="23"/>
                <w:lang w:eastAsia="en-IE"/>
              </w:rPr>
              <w:t>Glór</w:t>
            </w:r>
            <w:proofErr w:type="spellEnd"/>
            <w:r w:rsidRPr="005E278C">
              <w:rPr>
                <w:rFonts w:ascii="Segoe UI" w:hAnsi="Segoe UI" w:eastAsia="Times New Roman" w:cs="Segoe UI"/>
                <w:color w:val="000000"/>
                <w:sz w:val="23"/>
                <w:szCs w:val="23"/>
                <w:lang w:eastAsia="en-IE"/>
              </w:rPr>
              <w:t xml:space="preserve"> </w:t>
            </w:r>
            <w:proofErr w:type="spellStart"/>
            <w:r w:rsidRPr="005E278C">
              <w:rPr>
                <w:rFonts w:ascii="Segoe UI" w:hAnsi="Segoe UI" w:eastAsia="Times New Roman" w:cs="Segoe UI"/>
                <w:color w:val="000000"/>
                <w:sz w:val="23"/>
                <w:szCs w:val="23"/>
                <w:lang w:eastAsia="en-IE"/>
              </w:rPr>
              <w:t>na</w:t>
            </w:r>
            <w:proofErr w:type="spellEnd"/>
            <w:r w:rsidRPr="005E278C">
              <w:rPr>
                <w:rFonts w:ascii="Segoe UI" w:hAnsi="Segoe UI" w:eastAsia="Times New Roman" w:cs="Segoe UI"/>
                <w:color w:val="000000"/>
                <w:sz w:val="23"/>
                <w:szCs w:val="23"/>
                <w:lang w:eastAsia="en-IE"/>
              </w:rPr>
              <w:t xml:space="preserve"> </w:t>
            </w:r>
            <w:proofErr w:type="spellStart"/>
            <w:r w:rsidRPr="005E278C">
              <w:rPr>
                <w:rFonts w:ascii="Segoe UI" w:hAnsi="Segoe UI" w:eastAsia="Times New Roman" w:cs="Segoe UI"/>
                <w:color w:val="000000"/>
                <w:sz w:val="23"/>
                <w:szCs w:val="23"/>
                <w:lang w:eastAsia="en-IE"/>
              </w:rPr>
              <w:t>nGael</w:t>
            </w:r>
            <w:proofErr w:type="spellEnd"/>
            <w:r w:rsidRPr="005E278C">
              <w:rPr>
                <w:rFonts w:ascii="Segoe UI" w:hAnsi="Segoe UI" w:eastAsia="Times New Roman" w:cs="Segoe UI"/>
                <w:color w:val="000000"/>
                <w:sz w:val="23"/>
                <w:szCs w:val="23"/>
                <w:lang w:eastAsia="en-IE"/>
              </w:rPr>
              <w:t xml:space="preserve"> to support GAA clubs to promote the use of the Irish language in their clubs.  This support includes grants for Irish language events and Irish language classes in clubs.  Clubs who achieve certain milestones and goals regarding the Irish language are recognised at an awards ceremony at the end of the year.  The scheme is funded by the Department of Tourism, Culture, Arts, Gaeltacht, Sport and Media.</w:t>
            </w:r>
          </w:p>
        </w:tc>
        <w:tc>
          <w:tcPr>
            <w:tcW w:w="0" w:type="auto"/>
            <w:tcMar>
              <w:top w:w="48" w:type="dxa"/>
              <w:left w:w="72" w:type="dxa"/>
              <w:bottom w:w="48" w:type="dxa"/>
              <w:right w:w="72" w:type="dxa"/>
            </w:tcMar>
            <w:vAlign w:val="center"/>
            <w:hideMark/>
          </w:tcPr>
          <w:p w14:paraId="305C157F" w:rsidR="005E278C" w:rsidRPr="005E278C" w:rsidRDefault="005E278C" w:rsidP="005E278C">
            <w:pPr>
              <w:spacing w:after="240" w:line="240" w:lineRule="auto"/>
              <w:rPr>
                <w:rFonts w:ascii="Segoe UI" w:eastAsia="Times New Roman" w:hAnsi="Segoe UI" w:cs="Segoe UI"/>
                <w:color w:val="000000"/>
                <w:sz w:val="23"/>
                <w:szCs w:val="23"/>
                <w:lang w:eastAsia="en-IE"/>
              </w:rPr>
            </w:pPr>
            <w:r w:rsidRPr="005E278C">
              <w:rPr>
                <w:rFonts w:ascii="Segoe UI" w:hAnsi="Segoe UI" w:eastAsia="Times New Roman" w:cs="Segoe UI"/>
                <w:color w:val="000000"/>
                <w:sz w:val="23"/>
                <w:szCs w:val="23"/>
                <w:lang w:eastAsia="en-IE"/>
              </w:rPr>
              <w:t>€500 per club</w:t>
            </w:r>
          </w:p>
        </w:tc>
        <w:tc>
          <w:tcPr>
            <w:tcW w:w="0" w:type="auto"/>
            <w:tcMar>
              <w:top w:w="48" w:type="dxa"/>
              <w:left w:w="72" w:type="dxa"/>
              <w:bottom w:w="48" w:type="dxa"/>
              <w:right w:w="72" w:type="dxa"/>
            </w:tcMar>
            <w:vAlign w:val="center"/>
            <w:hideMark/>
          </w:tcPr>
          <w:p w14:paraId="18574DAA" w:rsidR="005E278C" w:rsidRPr="005E278C" w:rsidRDefault="005E278C" w:rsidP="005E278C">
            <w:pPr>
              <w:spacing w:after="240" w:line="240" w:lineRule="auto"/>
              <w:rPr>
                <w:rFonts w:ascii="Segoe UI" w:eastAsia="Times New Roman" w:hAnsi="Segoe UI" w:cs="Segoe UI"/>
                <w:color w:val="000000"/>
                <w:sz w:val="23"/>
                <w:szCs w:val="23"/>
                <w:lang w:eastAsia="en-IE"/>
              </w:rPr>
            </w:pPr>
            <w:r w:rsidRPr="005E278C">
              <w:rPr>
                <w:rFonts w:ascii="Segoe UI" w:hAnsi="Segoe UI" w:eastAsia="Times New Roman" w:cs="Segoe UI"/>
                <w:color w:val="000000"/>
                <w:sz w:val="23"/>
                <w:szCs w:val="23"/>
                <w:lang w:eastAsia="en-IE"/>
              </w:rPr>
              <w:t>The closing date for applications in 2023 was 23 March.  The scheme operates throughout the year.</w:t>
            </w:r>
          </w:p>
        </w:tc>
        <w:tc>
          <w:tcPr>
            <w:tcW w:w="0" w:type="auto"/>
            <w:tcMar>
              <w:top w:w="48" w:type="dxa"/>
              <w:left w:w="72" w:type="dxa"/>
              <w:bottom w:w="48" w:type="dxa"/>
              <w:right w:w="72" w:type="dxa"/>
            </w:tcMar>
            <w:vAlign w:val="center"/>
            <w:hideMark/>
          </w:tcPr>
          <w:p w14:paraId="33C90A3D" w:rsidR="005E278C" w:rsidRPr="005E278C" w:rsidRDefault="005E278C" w:rsidP="005E278C">
            <w:pPr>
              <w:spacing w:after="240" w:line="240" w:lineRule="auto"/>
              <w:rPr>
                <w:rFonts w:ascii="Segoe UI" w:eastAsia="Times New Roman" w:hAnsi="Segoe UI" w:cs="Segoe UI"/>
                <w:color w:val="000000"/>
                <w:sz w:val="23"/>
                <w:szCs w:val="23"/>
                <w:lang w:eastAsia="en-IE"/>
              </w:rPr>
            </w:pPr>
            <w:r w:rsidRPr="005E278C">
              <w:rPr>
                <w:rFonts w:ascii="Segoe UI" w:hAnsi="Segoe UI" w:eastAsia="Times New Roman" w:cs="Segoe UI"/>
                <w:color w:val="000000"/>
                <w:sz w:val="23"/>
                <w:szCs w:val="23"/>
                <w:lang w:eastAsia="en-IE"/>
              </w:rPr>
              <w:t>N/A</w:t>
            </w:r>
          </w:p>
        </w:tc>
      </w:tr>
      <w:tr w14:paraId="41434A35" w:rsidR="005E278C" w:rsidRPr="005E278C" w:rsidTr="005E278C">
        <w:tc>
          <w:tcPr>
            <w:tcW w:w="0" w:type="auto"/>
            <w:tcMar>
              <w:top w:w="48" w:type="dxa"/>
              <w:left w:w="72" w:type="dxa"/>
              <w:bottom w:w="48" w:type="dxa"/>
              <w:right w:w="72" w:type="dxa"/>
            </w:tcMar>
            <w:vAlign w:val="center"/>
            <w:hideMark/>
          </w:tcPr>
          <w:p w14:paraId="26F8D40F" w:rsidR="005E278C" w:rsidRPr="005E278C" w:rsidRDefault="005E278C" w:rsidP="005E278C">
            <w:pPr>
              <w:spacing w:after="240" w:line="240" w:lineRule="auto"/>
              <w:rPr>
                <w:rFonts w:ascii="Segoe UI" w:eastAsia="Times New Roman" w:hAnsi="Segoe UI" w:cs="Segoe UI"/>
                <w:color w:val="000000"/>
                <w:sz w:val="23"/>
                <w:szCs w:val="23"/>
                <w:lang w:eastAsia="en-IE"/>
              </w:rPr>
            </w:pPr>
            <w:proofErr w:type="spellStart"/>
            <w:r w:rsidRPr="005E278C">
              <w:rPr>
                <w:rFonts w:ascii="Segoe UI" w:hAnsi="Segoe UI" w:eastAsia="Times New Roman" w:cs="Segoe UI"/>
                <w:color w:val="000000"/>
                <w:sz w:val="23"/>
                <w:szCs w:val="23"/>
                <w:lang w:eastAsia="en-IE"/>
              </w:rPr>
              <w:t>Clár</w:t>
            </w:r>
            <w:proofErr w:type="spellEnd"/>
            <w:r w:rsidRPr="005E278C">
              <w:rPr>
                <w:rFonts w:ascii="Segoe UI" w:hAnsi="Segoe UI" w:eastAsia="Times New Roman" w:cs="Segoe UI"/>
                <w:color w:val="000000"/>
                <w:sz w:val="23"/>
                <w:szCs w:val="23"/>
                <w:lang w:eastAsia="en-IE"/>
              </w:rPr>
              <w:t xml:space="preserve"> </w:t>
            </w:r>
            <w:proofErr w:type="spellStart"/>
            <w:r w:rsidRPr="005E278C">
              <w:rPr>
                <w:rFonts w:ascii="Segoe UI" w:hAnsi="Segoe UI" w:eastAsia="Times New Roman" w:cs="Segoe UI"/>
                <w:color w:val="000000"/>
                <w:sz w:val="23"/>
                <w:szCs w:val="23"/>
                <w:lang w:eastAsia="en-IE"/>
              </w:rPr>
              <w:t>na</w:t>
            </w:r>
            <w:proofErr w:type="spellEnd"/>
            <w:r w:rsidRPr="005E278C">
              <w:rPr>
                <w:rFonts w:ascii="Segoe UI" w:hAnsi="Segoe UI" w:eastAsia="Times New Roman" w:cs="Segoe UI"/>
                <w:color w:val="000000"/>
                <w:sz w:val="23"/>
                <w:szCs w:val="23"/>
                <w:lang w:eastAsia="en-IE"/>
              </w:rPr>
              <w:t xml:space="preserve"> </w:t>
            </w:r>
            <w:proofErr w:type="spellStart"/>
            <w:r w:rsidRPr="005E278C">
              <w:rPr>
                <w:rFonts w:ascii="Segoe UI" w:hAnsi="Segoe UI" w:eastAsia="Times New Roman" w:cs="Segoe UI"/>
                <w:color w:val="000000"/>
                <w:sz w:val="23"/>
                <w:szCs w:val="23"/>
                <w:lang w:eastAsia="en-IE"/>
              </w:rPr>
              <w:t>gCluichí</w:t>
            </w:r>
            <w:proofErr w:type="spellEnd"/>
            <w:r w:rsidRPr="005E278C">
              <w:rPr>
                <w:rFonts w:ascii="Segoe UI" w:hAnsi="Segoe UI" w:eastAsia="Times New Roman" w:cs="Segoe UI"/>
                <w:color w:val="000000"/>
                <w:sz w:val="23"/>
                <w:szCs w:val="23"/>
                <w:lang w:eastAsia="en-IE"/>
              </w:rPr>
              <w:t xml:space="preserve"> </w:t>
            </w:r>
            <w:proofErr w:type="spellStart"/>
            <w:r w:rsidRPr="005E278C">
              <w:rPr>
                <w:rFonts w:ascii="Segoe UI" w:hAnsi="Segoe UI" w:eastAsia="Times New Roman" w:cs="Segoe UI"/>
                <w:color w:val="000000"/>
                <w:sz w:val="23"/>
                <w:szCs w:val="23"/>
                <w:lang w:eastAsia="en-IE"/>
              </w:rPr>
              <w:t>Gaelacha</w:t>
            </w:r>
            <w:proofErr w:type="spellEnd"/>
          </w:p>
        </w:tc>
        <w:tc>
          <w:tcPr>
            <w:tcW w:w="0" w:type="auto"/>
            <w:tcMar>
              <w:top w:w="48" w:type="dxa"/>
              <w:left w:w="72" w:type="dxa"/>
              <w:bottom w:w="48" w:type="dxa"/>
              <w:right w:w="72" w:type="dxa"/>
            </w:tcMar>
            <w:vAlign w:val="center"/>
            <w:hideMark/>
          </w:tcPr>
          <w:p w14:paraId="6F92B155" w:rsidR="005E278C" w:rsidRPr="005E278C" w:rsidRDefault="005E278C" w:rsidP="005E278C">
            <w:pPr>
              <w:spacing w:after="240" w:line="240" w:lineRule="auto"/>
              <w:rPr>
                <w:rFonts w:ascii="Segoe UI" w:eastAsia="Times New Roman" w:hAnsi="Segoe UI" w:cs="Segoe UI"/>
                <w:color w:val="000000"/>
                <w:sz w:val="23"/>
                <w:szCs w:val="23"/>
                <w:lang w:eastAsia="en-IE"/>
              </w:rPr>
            </w:pPr>
            <w:r w:rsidRPr="005E278C">
              <w:rPr>
                <w:rFonts w:ascii="Segoe UI" w:hAnsi="Segoe UI" w:eastAsia="Times New Roman" w:cs="Segoe UI"/>
                <w:color w:val="000000"/>
                <w:sz w:val="23"/>
                <w:szCs w:val="23"/>
                <w:lang w:eastAsia="en-IE"/>
              </w:rPr>
              <w:t>Funding scheme - sports training in schools</w:t>
            </w:r>
          </w:p>
        </w:tc>
        <w:tc>
          <w:tcPr>
            <w:tcW w:w="0" w:type="auto"/>
            <w:tcMar>
              <w:top w:w="48" w:type="dxa"/>
              <w:left w:w="72" w:type="dxa"/>
              <w:bottom w:w="48" w:type="dxa"/>
              <w:right w:w="72" w:type="dxa"/>
            </w:tcMar>
            <w:vAlign w:val="center"/>
            <w:hideMark/>
          </w:tcPr>
          <w:p w14:paraId="65AF1880" w:rsidR="005E278C" w:rsidRPr="005E278C" w:rsidRDefault="005E278C" w:rsidP="005E278C">
            <w:pPr>
              <w:spacing w:after="240" w:line="240" w:lineRule="auto"/>
              <w:rPr>
                <w:rFonts w:ascii="Segoe UI" w:eastAsia="Times New Roman" w:hAnsi="Segoe UI" w:cs="Segoe UI"/>
                <w:color w:val="000000"/>
                <w:sz w:val="23"/>
                <w:szCs w:val="23"/>
                <w:lang w:eastAsia="en-IE"/>
              </w:rPr>
            </w:pPr>
            <w:r w:rsidRPr="005E278C">
              <w:rPr>
                <w:rFonts w:ascii="Segoe UI" w:hAnsi="Segoe UI" w:eastAsia="Times New Roman" w:cs="Segoe UI"/>
                <w:color w:val="000000"/>
                <w:sz w:val="23"/>
                <w:szCs w:val="23"/>
                <w:lang w:eastAsia="en-IE"/>
              </w:rPr>
              <w:t>66.66% (the remainder is funded by the Connacht/Munster GAA Councils)</w:t>
            </w:r>
          </w:p>
        </w:tc>
        <w:tc>
          <w:tcPr>
            <w:tcW w:w="0" w:type="auto"/>
            <w:tcMar>
              <w:top w:w="48" w:type="dxa"/>
              <w:left w:w="72" w:type="dxa"/>
              <w:bottom w:w="48" w:type="dxa"/>
              <w:right w:w="72" w:type="dxa"/>
            </w:tcMar>
            <w:vAlign w:val="center"/>
            <w:hideMark/>
          </w:tcPr>
          <w:p w14:paraId="5ADC9896" w:rsidR="005E278C" w:rsidRPr="005E278C" w:rsidRDefault="005E278C" w:rsidP="005E278C">
            <w:pPr>
              <w:spacing w:after="240" w:line="240" w:lineRule="auto"/>
              <w:rPr>
                <w:rFonts w:ascii="Segoe UI" w:eastAsia="Times New Roman" w:hAnsi="Segoe UI" w:cs="Segoe UI"/>
                <w:color w:val="000000"/>
                <w:sz w:val="23"/>
                <w:szCs w:val="23"/>
                <w:lang w:eastAsia="en-IE"/>
              </w:rPr>
            </w:pPr>
            <w:r w:rsidRPr="005E278C">
              <w:rPr>
                <w:rFonts w:ascii="Segoe UI" w:hAnsi="Segoe UI" w:eastAsia="Times New Roman" w:cs="Segoe UI"/>
                <w:color w:val="000000"/>
                <w:sz w:val="23"/>
                <w:szCs w:val="23"/>
                <w:lang w:eastAsia="en-IE"/>
              </w:rPr>
              <w:t>September to June (school year)</w:t>
            </w:r>
          </w:p>
        </w:tc>
        <w:tc>
          <w:tcPr>
            <w:tcW w:w="0" w:type="auto"/>
            <w:tcMar>
              <w:top w:w="48" w:type="dxa"/>
              <w:left w:w="72" w:type="dxa"/>
              <w:bottom w:w="48" w:type="dxa"/>
              <w:right w:w="72" w:type="dxa"/>
            </w:tcMar>
            <w:vAlign w:val="center"/>
            <w:hideMark/>
          </w:tcPr>
          <w:p w14:paraId="25F88D48" w:rsidR="005E278C" w:rsidRPr="005E278C" w:rsidRDefault="005E278C" w:rsidP="005E278C">
            <w:pPr>
              <w:spacing w:after="240" w:line="240" w:lineRule="auto"/>
              <w:rPr>
                <w:rFonts w:ascii="Segoe UI" w:eastAsia="Times New Roman" w:hAnsi="Segoe UI" w:cs="Segoe UI"/>
                <w:color w:val="000000"/>
                <w:sz w:val="23"/>
                <w:szCs w:val="23"/>
                <w:lang w:eastAsia="en-IE"/>
              </w:rPr>
            </w:pPr>
            <w:hyperlink r:id="rId6" w:tgtFrame="_blank" w:history="1">
              <w:r w:rsidRPr="005E278C">
                <w:rPr>
                  <w:rFonts w:ascii="Segoe UI" w:hAnsi="Segoe UI" w:eastAsia="Times New Roman" w:cs="Segoe UI"/>
                  <w:color w:val="000000"/>
                  <w:sz w:val="23"/>
                  <w:szCs w:val="23"/>
                  <w:u w:val="single"/>
                  <w:lang w:eastAsia="en-IE"/>
                </w:rPr>
                <w:t>gov.ie - An Clár Tacaíochtaí Pobail agus Teanga (www.gov.ie)</w:t>
              </w:r>
            </w:hyperlink>
          </w:p>
        </w:tc>
      </w:tr>
      <w:tr w14:paraId="025F50A2" w:rsidR="005E278C" w:rsidRPr="005E278C" w:rsidTr="005E278C">
        <w:tc>
          <w:tcPr>
            <w:tcW w:w="0" w:type="auto"/>
            <w:tcMar>
              <w:top w:w="48" w:type="dxa"/>
              <w:left w:w="72" w:type="dxa"/>
              <w:bottom w:w="48" w:type="dxa"/>
              <w:right w:w="72" w:type="dxa"/>
            </w:tcMar>
            <w:vAlign w:val="center"/>
            <w:hideMark/>
          </w:tcPr>
          <w:p w14:paraId="520F65A1" w:rsidR="005E278C" w:rsidRPr="005E278C" w:rsidRDefault="005E278C" w:rsidP="005E278C">
            <w:pPr>
              <w:spacing w:after="240" w:line="240" w:lineRule="auto"/>
              <w:rPr>
                <w:rFonts w:ascii="Segoe UI" w:eastAsia="Times New Roman" w:hAnsi="Segoe UI" w:cs="Segoe UI"/>
                <w:color w:val="000000"/>
                <w:sz w:val="23"/>
                <w:szCs w:val="23"/>
                <w:lang w:eastAsia="en-IE"/>
              </w:rPr>
            </w:pPr>
            <w:r w:rsidRPr="005E278C">
              <w:rPr>
                <w:rFonts w:ascii="Segoe UI" w:hAnsi="Segoe UI" w:eastAsia="Times New Roman" w:cs="Segoe UI"/>
                <w:color w:val="000000"/>
                <w:sz w:val="23"/>
                <w:szCs w:val="23"/>
                <w:lang w:eastAsia="en-IE"/>
              </w:rPr>
              <w:lastRenderedPageBreak/>
              <w:t>Capital Grant</w:t>
            </w:r>
          </w:p>
        </w:tc>
        <w:tc>
          <w:tcPr>
            <w:tcW w:w="0" w:type="auto"/>
            <w:tcMar>
              <w:top w:w="48" w:type="dxa"/>
              <w:left w:w="72" w:type="dxa"/>
              <w:bottom w:w="48" w:type="dxa"/>
              <w:right w:w="72" w:type="dxa"/>
            </w:tcMar>
            <w:vAlign w:val="center"/>
            <w:hideMark/>
          </w:tcPr>
          <w:p w14:paraId="5878CC68" w:rsidR="005E278C" w:rsidRPr="005E278C" w:rsidRDefault="005E278C" w:rsidP="005E278C">
            <w:pPr>
              <w:spacing w:after="240" w:line="240" w:lineRule="auto"/>
              <w:rPr>
                <w:rFonts w:ascii="Segoe UI" w:eastAsia="Times New Roman" w:hAnsi="Segoe UI" w:cs="Segoe UI"/>
                <w:color w:val="000000"/>
                <w:sz w:val="23"/>
                <w:szCs w:val="23"/>
                <w:lang w:eastAsia="en-IE"/>
              </w:rPr>
            </w:pPr>
            <w:r w:rsidRPr="005E278C">
              <w:rPr>
                <w:rFonts w:ascii="Segoe UI" w:hAnsi="Segoe UI" w:eastAsia="Times New Roman" w:cs="Segoe UI"/>
                <w:color w:val="000000"/>
                <w:sz w:val="23"/>
                <w:szCs w:val="23"/>
                <w:lang w:eastAsia="en-IE"/>
              </w:rPr>
              <w:t>Grant Aid - for pitches, sports facilities etc.</w:t>
            </w:r>
          </w:p>
        </w:tc>
        <w:tc>
          <w:tcPr>
            <w:tcW w:w="0" w:type="auto"/>
            <w:tcMar>
              <w:top w:w="48" w:type="dxa"/>
              <w:left w:w="72" w:type="dxa"/>
              <w:bottom w:w="48" w:type="dxa"/>
              <w:right w:w="72" w:type="dxa"/>
            </w:tcMar>
            <w:vAlign w:val="center"/>
            <w:hideMark/>
          </w:tcPr>
          <w:p w14:paraId="0D6C7B31" w:rsidR="005E278C" w:rsidRPr="005E278C" w:rsidRDefault="005E278C" w:rsidP="005E278C">
            <w:pPr>
              <w:spacing w:after="240" w:line="240" w:lineRule="auto"/>
              <w:rPr>
                <w:rFonts w:ascii="Segoe UI" w:eastAsia="Times New Roman" w:hAnsi="Segoe UI" w:cs="Segoe UI"/>
                <w:color w:val="000000"/>
                <w:sz w:val="23"/>
                <w:szCs w:val="23"/>
                <w:lang w:eastAsia="en-IE"/>
              </w:rPr>
            </w:pPr>
            <w:r w:rsidRPr="005E278C">
              <w:rPr>
                <w:rFonts w:ascii="Segoe UI" w:hAnsi="Segoe UI" w:eastAsia="Times New Roman" w:cs="Segoe UI"/>
                <w:color w:val="000000"/>
                <w:sz w:val="23"/>
                <w:szCs w:val="23"/>
                <w:lang w:eastAsia="en-IE"/>
              </w:rPr>
              <w:t>Up to 80% of overall cost</w:t>
            </w:r>
          </w:p>
        </w:tc>
        <w:tc>
          <w:tcPr>
            <w:tcW w:w="0" w:type="auto"/>
            <w:tcMar>
              <w:top w:w="48" w:type="dxa"/>
              <w:left w:w="72" w:type="dxa"/>
              <w:bottom w:w="48" w:type="dxa"/>
              <w:right w:w="72" w:type="dxa"/>
            </w:tcMar>
            <w:vAlign w:val="center"/>
            <w:hideMark/>
          </w:tcPr>
          <w:p w14:paraId="0973A2AD" w:rsidR="005E278C" w:rsidRPr="005E278C" w:rsidRDefault="005E278C" w:rsidP="005E278C">
            <w:pPr>
              <w:spacing w:after="240" w:line="240" w:lineRule="auto"/>
              <w:rPr>
                <w:rFonts w:ascii="Segoe UI" w:eastAsia="Times New Roman" w:hAnsi="Segoe UI" w:cs="Segoe UI"/>
                <w:color w:val="000000"/>
                <w:sz w:val="23"/>
                <w:szCs w:val="23"/>
                <w:lang w:eastAsia="en-IE"/>
              </w:rPr>
            </w:pPr>
            <w:r w:rsidRPr="005E278C">
              <w:rPr>
                <w:rFonts w:ascii="Segoe UI" w:hAnsi="Segoe UI" w:eastAsia="Times New Roman" w:cs="Segoe UI"/>
                <w:color w:val="000000"/>
                <w:sz w:val="23"/>
                <w:szCs w:val="23"/>
                <w:lang w:eastAsia="en-IE"/>
              </w:rPr>
              <w:t>All year round</w:t>
            </w:r>
          </w:p>
        </w:tc>
        <w:tc>
          <w:tcPr>
            <w:tcW w:w="0" w:type="auto"/>
            <w:tcMar>
              <w:top w:w="48" w:type="dxa"/>
              <w:left w:w="72" w:type="dxa"/>
              <w:bottom w:w="48" w:type="dxa"/>
              <w:right w:w="72" w:type="dxa"/>
            </w:tcMar>
            <w:vAlign w:val="center"/>
            <w:hideMark/>
          </w:tcPr>
          <w:p w14:paraId="219EA5C4" w:rsidR="005E278C" w:rsidRPr="005E278C" w:rsidRDefault="005E278C" w:rsidP="005E278C">
            <w:pPr>
              <w:spacing w:after="240" w:line="240" w:lineRule="auto"/>
              <w:rPr>
                <w:rFonts w:ascii="Segoe UI" w:eastAsia="Times New Roman" w:hAnsi="Segoe UI" w:cs="Segoe UI"/>
                <w:color w:val="000000"/>
                <w:sz w:val="23"/>
                <w:szCs w:val="23"/>
                <w:lang w:eastAsia="en-IE"/>
              </w:rPr>
            </w:pPr>
            <w:hyperlink r:id="rId7" w:tgtFrame="_blank" w:history="1">
              <w:r w:rsidRPr="005E278C">
                <w:rPr>
                  <w:rFonts w:ascii="Segoe UI" w:hAnsi="Segoe UI" w:eastAsia="Times New Roman" w:cs="Segoe UI"/>
                  <w:color w:val="000000"/>
                  <w:sz w:val="23"/>
                  <w:szCs w:val="23"/>
                  <w:u w:val="single"/>
                  <w:lang w:eastAsia="en-IE"/>
                </w:rPr>
                <w:t>gov.ie - An Clár Tacaíochtaí Pobail agus Teanga (www.gov.ie)</w:t>
              </w:r>
            </w:hyperlink>
          </w:p>
        </w:tc>
      </w:tr>
      <w:tr w14:paraId="5EAA5BD1" w:rsidR="005E278C" w:rsidRPr="005E278C" w:rsidTr="005E278C">
        <w:tc>
          <w:tcPr>
            <w:tcW w:w="0" w:type="auto"/>
            <w:tcMar>
              <w:top w:w="48" w:type="dxa"/>
              <w:left w:w="72" w:type="dxa"/>
              <w:bottom w:w="48" w:type="dxa"/>
              <w:right w:w="72" w:type="dxa"/>
            </w:tcMar>
            <w:vAlign w:val="center"/>
            <w:hideMark/>
          </w:tcPr>
          <w:p w14:paraId="1D7B633C" w:rsidR="005E278C" w:rsidRPr="005E278C" w:rsidRDefault="005E278C" w:rsidP="005E278C">
            <w:pPr>
              <w:spacing w:after="240" w:line="240" w:lineRule="auto"/>
              <w:rPr>
                <w:rFonts w:ascii="Segoe UI" w:eastAsia="Times New Roman" w:hAnsi="Segoe UI" w:cs="Segoe UI"/>
                <w:color w:val="000000"/>
                <w:sz w:val="23"/>
                <w:szCs w:val="23"/>
                <w:lang w:eastAsia="en-IE"/>
              </w:rPr>
            </w:pPr>
            <w:r w:rsidRPr="005E278C">
              <w:rPr>
                <w:rFonts w:ascii="Segoe UI" w:hAnsi="Segoe UI" w:eastAsia="Times New Roman" w:cs="Segoe UI"/>
                <w:color w:val="000000"/>
                <w:sz w:val="23"/>
                <w:szCs w:val="23"/>
                <w:lang w:eastAsia="en-IE"/>
              </w:rPr>
              <w:t>Language Support Schemes - </w:t>
            </w:r>
            <w:r w:rsidRPr="005E278C">
              <w:rPr>
                <w:rFonts w:ascii="Segoe UI" w:hAnsi="Segoe UI" w:eastAsia="Times New Roman" w:cs="Segoe UI"/>
                <w:color w:val="000000"/>
                <w:sz w:val="23"/>
                <w:szCs w:val="23"/>
                <w:u w:val="single"/>
                <w:lang w:eastAsia="en-IE"/>
              </w:rPr>
              <w:t>Capital</w:t>
            </w:r>
          </w:p>
        </w:tc>
        <w:tc>
          <w:tcPr>
            <w:tcW w:w="0" w:type="auto"/>
            <w:tcMar>
              <w:top w:w="48" w:type="dxa"/>
              <w:left w:w="72" w:type="dxa"/>
              <w:bottom w:w="48" w:type="dxa"/>
              <w:right w:w="72" w:type="dxa"/>
            </w:tcMar>
            <w:vAlign w:val="center"/>
            <w:hideMark/>
          </w:tcPr>
          <w:p w14:paraId="5728D3D8" w:rsidR="005E278C" w:rsidRPr="005E278C" w:rsidRDefault="005E278C" w:rsidP="005E278C">
            <w:pPr>
              <w:spacing w:after="240" w:line="240" w:lineRule="auto"/>
              <w:rPr>
                <w:rFonts w:ascii="Segoe UI" w:eastAsia="Times New Roman" w:hAnsi="Segoe UI" w:cs="Segoe UI"/>
                <w:color w:val="000000"/>
                <w:sz w:val="23"/>
                <w:szCs w:val="23"/>
                <w:lang w:eastAsia="en-IE"/>
              </w:rPr>
            </w:pPr>
            <w:r w:rsidRPr="005E278C">
              <w:rPr>
                <w:rFonts w:ascii="Segoe UI" w:hAnsi="Segoe UI" w:eastAsia="Times New Roman" w:cs="Segoe UI"/>
                <w:color w:val="000000"/>
                <w:sz w:val="23"/>
                <w:szCs w:val="23"/>
                <w:lang w:eastAsia="en-IE"/>
              </w:rPr>
              <w:t>Grant available under Capital programme to support Clubs and organisations operating through Irish outside of the Gaeltacht.</w:t>
            </w:r>
          </w:p>
        </w:tc>
        <w:tc>
          <w:tcPr>
            <w:tcW w:w="0" w:type="auto"/>
            <w:tcMar>
              <w:top w:w="48" w:type="dxa"/>
              <w:left w:w="72" w:type="dxa"/>
              <w:bottom w:w="48" w:type="dxa"/>
              <w:right w:w="72" w:type="dxa"/>
            </w:tcMar>
            <w:vAlign w:val="center"/>
            <w:hideMark/>
          </w:tcPr>
          <w:p w14:paraId="56A0BB18" w:rsidR="005E278C" w:rsidRPr="005E278C" w:rsidRDefault="005E278C" w:rsidP="005E278C">
            <w:pPr>
              <w:spacing w:after="240" w:line="240" w:lineRule="auto"/>
              <w:rPr>
                <w:rFonts w:ascii="Segoe UI" w:eastAsia="Times New Roman" w:hAnsi="Segoe UI" w:cs="Segoe UI"/>
                <w:color w:val="000000"/>
                <w:sz w:val="23"/>
                <w:szCs w:val="23"/>
                <w:lang w:eastAsia="en-IE"/>
              </w:rPr>
            </w:pPr>
            <w:r w:rsidRPr="005E278C">
              <w:rPr>
                <w:rFonts w:ascii="Segoe UI" w:hAnsi="Segoe UI" w:eastAsia="Times New Roman" w:cs="Segoe UI"/>
                <w:color w:val="000000"/>
                <w:sz w:val="23"/>
                <w:szCs w:val="23"/>
                <w:lang w:eastAsia="en-IE"/>
              </w:rPr>
              <w:t>No maximum</w:t>
            </w:r>
          </w:p>
        </w:tc>
        <w:tc>
          <w:tcPr>
            <w:tcW w:w="0" w:type="auto"/>
            <w:tcMar>
              <w:top w:w="48" w:type="dxa"/>
              <w:left w:w="72" w:type="dxa"/>
              <w:bottom w:w="48" w:type="dxa"/>
              <w:right w:w="72" w:type="dxa"/>
            </w:tcMar>
            <w:vAlign w:val="center"/>
            <w:hideMark/>
          </w:tcPr>
          <w:p w14:paraId="0FBDDC96" w:rsidR="005E278C" w:rsidRPr="005E278C" w:rsidRDefault="005E278C" w:rsidP="005E278C">
            <w:pPr>
              <w:spacing w:after="240" w:line="240" w:lineRule="auto"/>
              <w:rPr>
                <w:rFonts w:ascii="Segoe UI" w:eastAsia="Times New Roman" w:hAnsi="Segoe UI" w:cs="Segoe UI"/>
                <w:color w:val="000000"/>
                <w:sz w:val="23"/>
                <w:szCs w:val="23"/>
                <w:lang w:eastAsia="en-IE"/>
              </w:rPr>
            </w:pPr>
            <w:r w:rsidRPr="005E278C">
              <w:rPr>
                <w:rFonts w:ascii="Segoe UI" w:hAnsi="Segoe UI" w:eastAsia="Times New Roman" w:cs="Segoe UI"/>
                <w:color w:val="000000"/>
                <w:sz w:val="23"/>
                <w:szCs w:val="23"/>
                <w:lang w:eastAsia="en-IE"/>
              </w:rPr>
              <w:t>All year round</w:t>
            </w:r>
          </w:p>
        </w:tc>
        <w:tc>
          <w:tcPr>
            <w:tcW w:w="0" w:type="auto"/>
            <w:tcMar>
              <w:top w:w="48" w:type="dxa"/>
              <w:left w:w="72" w:type="dxa"/>
              <w:bottom w:w="48" w:type="dxa"/>
              <w:right w:w="72" w:type="dxa"/>
            </w:tcMar>
            <w:vAlign w:val="center"/>
            <w:hideMark/>
          </w:tcPr>
          <w:p w14:paraId="6FFF6BE6" w:rsidR="005E278C" w:rsidRPr="005E278C" w:rsidRDefault="005E278C" w:rsidP="005E278C">
            <w:pPr>
              <w:spacing w:after="240" w:line="240" w:lineRule="auto"/>
              <w:rPr>
                <w:rFonts w:ascii="Segoe UI" w:eastAsia="Times New Roman" w:hAnsi="Segoe UI" w:cs="Segoe UI"/>
                <w:color w:val="000000"/>
                <w:sz w:val="23"/>
                <w:szCs w:val="23"/>
                <w:lang w:eastAsia="en-IE"/>
              </w:rPr>
            </w:pPr>
            <w:r w:rsidRPr="005E278C">
              <w:rPr>
                <w:rFonts w:ascii="Segoe UI" w:hAnsi="Segoe UI" w:eastAsia="Times New Roman" w:cs="Segoe UI"/>
                <w:color w:val="000000"/>
                <w:sz w:val="23"/>
                <w:szCs w:val="23"/>
                <w:lang w:eastAsia="en-IE"/>
              </w:rPr>
              <w:t>N/A</w:t>
            </w:r>
          </w:p>
        </w:tc>
      </w:tr>
      <w:tr w14:paraId="62C255AB" w:rsidR="005E278C" w:rsidRPr="005E278C" w:rsidTr="005E278C">
        <w:tc>
          <w:tcPr>
            <w:tcW w:w="0" w:type="auto"/>
            <w:tcMar>
              <w:top w:w="48" w:type="dxa"/>
              <w:left w:w="72" w:type="dxa"/>
              <w:bottom w:w="48" w:type="dxa"/>
              <w:right w:w="72" w:type="dxa"/>
            </w:tcMar>
            <w:vAlign w:val="center"/>
            <w:hideMark/>
          </w:tcPr>
          <w:p w14:paraId="47B0F6DF" w:rsidR="005E278C" w:rsidRPr="005E278C" w:rsidRDefault="005E278C" w:rsidP="005E278C">
            <w:pPr>
              <w:spacing w:after="240" w:line="240" w:lineRule="auto"/>
              <w:rPr>
                <w:rFonts w:ascii="Segoe UI" w:eastAsia="Times New Roman" w:hAnsi="Segoe UI" w:cs="Segoe UI"/>
                <w:color w:val="000000"/>
                <w:sz w:val="23"/>
                <w:szCs w:val="23"/>
                <w:lang w:eastAsia="en-IE"/>
              </w:rPr>
            </w:pPr>
            <w:r w:rsidRPr="005E278C">
              <w:rPr>
                <w:rFonts w:ascii="Segoe UI" w:hAnsi="Segoe UI" w:eastAsia="Times New Roman" w:cs="Segoe UI"/>
                <w:color w:val="000000"/>
                <w:sz w:val="23"/>
                <w:szCs w:val="23"/>
                <w:lang w:eastAsia="en-IE"/>
              </w:rPr>
              <w:t>Sports Capital &amp; Equipment Programme</w:t>
            </w:r>
          </w:p>
        </w:tc>
        <w:tc>
          <w:tcPr>
            <w:tcW w:w="0" w:type="auto"/>
            <w:tcMar>
              <w:top w:w="48" w:type="dxa"/>
              <w:left w:w="72" w:type="dxa"/>
              <w:bottom w:w="48" w:type="dxa"/>
              <w:right w:w="72" w:type="dxa"/>
            </w:tcMar>
            <w:vAlign w:val="center"/>
            <w:hideMark/>
          </w:tcPr>
          <w:p w14:paraId="728C584D" w:rsidR="005E278C" w:rsidRPr="005E278C" w:rsidRDefault="005E278C" w:rsidP="005E278C">
            <w:pPr>
              <w:spacing w:after="240" w:line="240" w:lineRule="auto"/>
              <w:rPr>
                <w:rFonts w:ascii="Segoe UI" w:eastAsia="Times New Roman" w:hAnsi="Segoe UI" w:cs="Segoe UI"/>
                <w:color w:val="000000"/>
                <w:sz w:val="23"/>
                <w:szCs w:val="23"/>
                <w:lang w:eastAsia="en-IE"/>
              </w:rPr>
            </w:pPr>
            <w:r w:rsidRPr="005E278C">
              <w:rPr>
                <w:rFonts w:ascii="Segoe UI" w:hAnsi="Segoe UI" w:eastAsia="Times New Roman" w:cs="Segoe UI"/>
                <w:color w:val="000000"/>
                <w:sz w:val="23"/>
                <w:szCs w:val="23"/>
                <w:lang w:eastAsia="en-IE"/>
              </w:rPr>
              <w:t>Grants available to sports clubs, community groups, National Governing Bodies of Sport, local authorities etc. for the development of sports facilities or the purchase of sports equipment.</w:t>
            </w:r>
          </w:p>
        </w:tc>
        <w:tc>
          <w:tcPr>
            <w:tcW w:w="0" w:type="auto"/>
            <w:tcMar>
              <w:top w:w="48" w:type="dxa"/>
              <w:left w:w="72" w:type="dxa"/>
              <w:bottom w:w="48" w:type="dxa"/>
              <w:right w:w="72" w:type="dxa"/>
            </w:tcMar>
            <w:vAlign w:val="center"/>
            <w:hideMark/>
          </w:tcPr>
          <w:p w14:paraId="49450865" w:rsidR="005E278C" w:rsidRPr="005E278C" w:rsidRDefault="005E278C" w:rsidP="005E278C">
            <w:pPr>
              <w:spacing w:after="240" w:line="240" w:lineRule="auto"/>
              <w:rPr>
                <w:rFonts w:ascii="Segoe UI" w:eastAsia="Times New Roman" w:hAnsi="Segoe UI" w:cs="Segoe UI"/>
                <w:color w:val="000000"/>
                <w:sz w:val="23"/>
                <w:szCs w:val="23"/>
                <w:lang w:eastAsia="en-IE"/>
              </w:rPr>
            </w:pPr>
            <w:r w:rsidRPr="005E278C">
              <w:rPr>
                <w:rFonts w:ascii="Segoe UI" w:hAnsi="Segoe UI" w:eastAsia="Times New Roman" w:cs="Segoe UI"/>
                <w:color w:val="000000"/>
                <w:sz w:val="23"/>
                <w:szCs w:val="23"/>
                <w:lang w:eastAsia="en-IE"/>
              </w:rPr>
              <w:t>Under the most recent rounds of the Programme, the maximum grant for a project considered to be of “regional” importance was €300,000 while the maximum grant for a local project was €150,000.</w:t>
            </w:r>
          </w:p>
        </w:tc>
        <w:tc>
          <w:tcPr>
            <w:tcW w:w="0" w:type="auto"/>
            <w:tcMar>
              <w:top w:w="48" w:type="dxa"/>
              <w:left w:w="72" w:type="dxa"/>
              <w:bottom w:w="48" w:type="dxa"/>
              <w:right w:w="72" w:type="dxa"/>
            </w:tcMar>
            <w:vAlign w:val="center"/>
            <w:hideMark/>
          </w:tcPr>
          <w:p w14:paraId="47898C07" w:rsidR="005E278C" w:rsidRPr="005E278C" w:rsidRDefault="005E278C" w:rsidP="005E278C">
            <w:pPr>
              <w:spacing w:after="0" w:line="240" w:lineRule="auto"/>
              <w:rPr>
                <w:rFonts w:ascii="Segoe UI" w:eastAsia="Times New Roman" w:hAnsi="Segoe UI" w:cs="Segoe UI"/>
                <w:color w:val="000000"/>
                <w:sz w:val="23"/>
                <w:szCs w:val="23"/>
                <w:lang w:eastAsia="en-IE"/>
              </w:rPr>
            </w:pPr>
            <w:r w:rsidRPr="005E278C">
              <w:rPr>
                <w:rFonts w:ascii="Segoe UI" w:hAnsi="Segoe UI" w:eastAsia="Times New Roman" w:cs="Segoe UI"/>
                <w:color w:val="000000"/>
                <w:sz w:val="23"/>
                <w:szCs w:val="23"/>
                <w:lang w:eastAsia="en-IE"/>
              </w:rPr>
              <w:t>N/A.</w:t>
            </w:r>
          </w:p>
          <w:p w14:paraId="3F22AF0E" w:rsidR="005E278C" w:rsidRPr="005E278C" w:rsidRDefault="005E278C" w:rsidP="005E278C">
            <w:pPr>
              <w:spacing w:after="0" w:line="240" w:lineRule="auto"/>
              <w:rPr>
                <w:rFonts w:ascii="Segoe UI" w:eastAsia="Times New Roman" w:hAnsi="Segoe UI" w:cs="Segoe UI"/>
                <w:color w:val="000000"/>
                <w:sz w:val="23"/>
                <w:szCs w:val="23"/>
                <w:lang w:eastAsia="en-IE"/>
              </w:rPr>
            </w:pPr>
            <w:r w:rsidRPr="005E278C">
              <w:rPr>
                <w:rFonts w:ascii="Segoe UI" w:hAnsi="Segoe UI" w:eastAsia="Times New Roman" w:cs="Segoe UI"/>
                <w:color w:val="000000"/>
                <w:sz w:val="23"/>
                <w:szCs w:val="23"/>
                <w:lang w:eastAsia="en-IE"/>
              </w:rPr>
              <w:t>﻿</w:t>
            </w:r>
          </w:p>
          <w:p w14:paraId="11C75F4F" w:rsidR="005E278C" w:rsidRPr="005E278C" w:rsidRDefault="005E278C" w:rsidP="005E278C">
            <w:pPr>
              <w:spacing w:after="0" w:line="240" w:lineRule="auto"/>
              <w:rPr>
                <w:rFonts w:ascii="Segoe UI" w:eastAsia="Times New Roman" w:hAnsi="Segoe UI" w:cs="Segoe UI"/>
                <w:color w:val="000000"/>
                <w:sz w:val="23"/>
                <w:szCs w:val="23"/>
                <w:lang w:eastAsia="en-IE"/>
              </w:rPr>
            </w:pPr>
            <w:r w:rsidRPr="005E278C">
              <w:rPr>
                <w:rFonts w:ascii="Segoe UI" w:hAnsi="Segoe UI" w:eastAsia="Times New Roman" w:cs="Segoe UI"/>
                <w:color w:val="000000"/>
                <w:sz w:val="23"/>
                <w:szCs w:val="23"/>
                <w:lang w:eastAsia="en-IE"/>
              </w:rPr>
              <w:t>The latest round closed for applications on 1</w:t>
            </w:r>
            <w:r w:rsidRPr="005E278C">
              <w:rPr>
                <w:rFonts w:ascii="Segoe UI" w:hAnsi="Segoe UI" w:eastAsia="Times New Roman" w:cs="Segoe UI"/>
                <w:color w:val="000000"/>
                <w:sz w:val="23"/>
                <w:szCs w:val="23"/>
                <w:vertAlign w:val="superscript"/>
                <w:lang w:eastAsia="en-IE"/>
              </w:rPr>
              <w:t>st</w:t>
            </w:r>
            <w:r w:rsidRPr="005E278C">
              <w:rPr>
                <w:rFonts w:ascii="Segoe UI" w:hAnsi="Segoe UI" w:eastAsia="Times New Roman" w:cs="Segoe UI"/>
                <w:color w:val="000000"/>
                <w:sz w:val="23"/>
                <w:szCs w:val="23"/>
                <w:lang w:eastAsia="en-IE"/>
              </w:rPr>
              <w:t xml:space="preserve"> March, 2021.  A new round is expected to open for </w:t>
            </w:r>
            <w:r w:rsidRPr="005E278C">
              <w:rPr>
                <w:rFonts w:ascii="Segoe UI" w:hAnsi="Segoe UI" w:eastAsia="Times New Roman" w:cs="Segoe UI"/>
                <w:color w:val="000000"/>
                <w:sz w:val="23"/>
                <w:szCs w:val="23"/>
                <w:lang w:eastAsia="en-IE"/>
              </w:rPr>
              <w:lastRenderedPageBreak/>
              <w:t>applications shortly.</w:t>
            </w:r>
          </w:p>
        </w:tc>
        <w:tc>
          <w:tcPr>
            <w:tcW w:w="0" w:type="auto"/>
            <w:tcMar>
              <w:top w:w="48" w:type="dxa"/>
              <w:left w:w="72" w:type="dxa"/>
              <w:bottom w:w="48" w:type="dxa"/>
              <w:right w:w="72" w:type="dxa"/>
            </w:tcMar>
            <w:vAlign w:val="center"/>
            <w:hideMark/>
          </w:tcPr>
          <w:p w14:paraId="6F34F601" w:rsidR="005E278C" w:rsidRPr="005E278C" w:rsidRDefault="005E278C" w:rsidP="005E278C">
            <w:pPr>
              <w:spacing w:after="0" w:line="240" w:lineRule="auto"/>
              <w:rPr>
                <w:rFonts w:ascii="Segoe UI" w:eastAsia="Times New Roman" w:hAnsi="Segoe UI" w:cs="Segoe UI"/>
                <w:color w:val="000000"/>
                <w:sz w:val="23"/>
                <w:szCs w:val="23"/>
                <w:lang w:eastAsia="en-IE"/>
              </w:rPr>
            </w:pPr>
            <w:hyperlink r:id="rId8" w:tgtFrame="_blank" w:history="1">
              <w:r w:rsidRPr="005E278C">
                <w:rPr>
                  <w:rFonts w:ascii="Segoe UI" w:hAnsi="Segoe UI" w:eastAsia="Times New Roman" w:cs="Segoe UI"/>
                  <w:color w:val="000000"/>
                  <w:sz w:val="23"/>
                  <w:szCs w:val="23"/>
                  <w:u w:val="single"/>
                  <w:lang w:eastAsia="en-IE"/>
                </w:rPr>
                <w:t>https://www.gov.ie/en/collection/471ed5-sports-capital-allocations/</w:t>
              </w:r>
            </w:hyperlink>
          </w:p>
        </w:tc>
      </w:tr>
      <w:tr w14:paraId="553BB83F" w:rsidR="005E278C" w:rsidRPr="005E278C" w:rsidTr="005E278C">
        <w:tc>
          <w:tcPr>
            <w:tcW w:w="0" w:type="auto"/>
            <w:tcMar>
              <w:top w:w="48" w:type="dxa"/>
              <w:left w:w="72" w:type="dxa"/>
              <w:bottom w:w="48" w:type="dxa"/>
              <w:right w:w="72" w:type="dxa"/>
            </w:tcMar>
            <w:vAlign w:val="center"/>
            <w:hideMark/>
          </w:tcPr>
          <w:p w14:paraId="1C9BE159" w:rsidR="005E278C" w:rsidRPr="005E278C" w:rsidRDefault="005E278C" w:rsidP="005E278C">
            <w:pPr>
              <w:spacing w:after="0" w:line="240" w:lineRule="auto"/>
              <w:rPr>
                <w:rFonts w:ascii="Segoe UI" w:eastAsia="Times New Roman" w:hAnsi="Segoe UI" w:cs="Segoe UI"/>
                <w:color w:val="000000"/>
                <w:sz w:val="23"/>
                <w:szCs w:val="23"/>
                <w:lang w:eastAsia="en-IE"/>
              </w:rPr>
            </w:pPr>
            <w:r w:rsidRPr="005E278C">
              <w:rPr>
                <w:rFonts w:ascii="Segoe UI" w:hAnsi="Segoe UI" w:eastAsia="Times New Roman" w:cs="Segoe UI"/>
                <w:color w:val="000000"/>
                <w:sz w:val="23"/>
                <w:szCs w:val="23"/>
                <w:lang w:eastAsia="en-IE"/>
              </w:rPr>
              <w:t>Large Scale Sport Infrastructure Fund</w:t>
            </w:r>
          </w:p>
        </w:tc>
        <w:tc>
          <w:tcPr>
            <w:tcW w:w="0" w:type="auto"/>
            <w:tcMar>
              <w:top w:w="48" w:type="dxa"/>
              <w:left w:w="72" w:type="dxa"/>
              <w:bottom w:w="48" w:type="dxa"/>
              <w:right w:w="72" w:type="dxa"/>
            </w:tcMar>
            <w:vAlign w:val="center"/>
            <w:hideMark/>
          </w:tcPr>
          <w:p w14:paraId="5D94803B" w:rsidR="005E278C" w:rsidRPr="005E278C" w:rsidRDefault="005E278C" w:rsidP="005E278C">
            <w:pPr>
              <w:spacing w:after="0" w:line="240" w:lineRule="auto"/>
              <w:rPr>
                <w:rFonts w:ascii="Segoe UI" w:eastAsia="Times New Roman" w:hAnsi="Segoe UI" w:cs="Segoe UI"/>
                <w:color w:val="000000"/>
                <w:sz w:val="23"/>
                <w:szCs w:val="23"/>
                <w:lang w:eastAsia="en-IE"/>
              </w:rPr>
            </w:pPr>
            <w:r w:rsidRPr="005E278C">
              <w:rPr>
                <w:rFonts w:ascii="Segoe UI" w:hAnsi="Segoe UI" w:eastAsia="Times New Roman" w:cs="Segoe UI"/>
                <w:color w:val="000000"/>
                <w:sz w:val="23"/>
                <w:szCs w:val="23"/>
                <w:lang w:eastAsia="en-IE"/>
              </w:rPr>
              <w:t>Grants available to local authorities and National Governing Bodies of Sport for the development of larger scale sports facilities.</w:t>
            </w:r>
          </w:p>
        </w:tc>
        <w:tc>
          <w:tcPr>
            <w:tcW w:w="0" w:type="auto"/>
            <w:tcMar>
              <w:top w:w="48" w:type="dxa"/>
              <w:left w:w="72" w:type="dxa"/>
              <w:bottom w:w="48" w:type="dxa"/>
              <w:right w:w="72" w:type="dxa"/>
            </w:tcMar>
            <w:vAlign w:val="center"/>
            <w:hideMark/>
          </w:tcPr>
          <w:p w14:paraId="6FEC2992" w:rsidR="005E278C" w:rsidRPr="005E278C" w:rsidRDefault="005E278C" w:rsidP="005E278C">
            <w:pPr>
              <w:spacing w:after="0" w:line="240" w:lineRule="auto"/>
              <w:rPr>
                <w:rFonts w:ascii="Segoe UI" w:eastAsia="Times New Roman" w:hAnsi="Segoe UI" w:cs="Segoe UI"/>
                <w:color w:val="000000"/>
                <w:sz w:val="23"/>
                <w:szCs w:val="23"/>
                <w:lang w:eastAsia="en-IE"/>
              </w:rPr>
            </w:pPr>
            <w:r w:rsidRPr="005E278C">
              <w:rPr>
                <w:rFonts w:ascii="Segoe UI" w:hAnsi="Segoe UI" w:eastAsia="Times New Roman" w:cs="Segoe UI"/>
                <w:color w:val="000000"/>
                <w:sz w:val="23"/>
                <w:szCs w:val="23"/>
                <w:lang w:eastAsia="en-IE"/>
              </w:rPr>
              <w:t>No maximum grant specified, but the largest allocation to date is €10m.</w:t>
            </w:r>
          </w:p>
        </w:tc>
        <w:tc>
          <w:tcPr>
            <w:tcW w:w="0" w:type="auto"/>
            <w:tcMar>
              <w:top w:w="48" w:type="dxa"/>
              <w:left w:w="72" w:type="dxa"/>
              <w:bottom w:w="48" w:type="dxa"/>
              <w:right w:w="72" w:type="dxa"/>
            </w:tcMar>
            <w:vAlign w:val="center"/>
            <w:hideMark/>
          </w:tcPr>
          <w:p w14:paraId="39A33A05" w:rsidR="005E278C" w:rsidRPr="005E278C" w:rsidRDefault="005E278C" w:rsidP="005E278C">
            <w:pPr>
              <w:spacing w:after="0" w:line="240" w:lineRule="auto"/>
              <w:rPr>
                <w:rFonts w:ascii="Segoe UI" w:eastAsia="Times New Roman" w:hAnsi="Segoe UI" w:cs="Segoe UI"/>
                <w:color w:val="000000"/>
                <w:sz w:val="23"/>
                <w:szCs w:val="23"/>
                <w:lang w:eastAsia="en-IE"/>
              </w:rPr>
            </w:pPr>
            <w:r w:rsidRPr="005E278C">
              <w:rPr>
                <w:rFonts w:ascii="Segoe UI" w:hAnsi="Segoe UI" w:eastAsia="Times New Roman" w:cs="Segoe UI"/>
                <w:color w:val="000000"/>
                <w:sz w:val="23"/>
                <w:szCs w:val="23"/>
                <w:lang w:eastAsia="en-IE"/>
              </w:rPr>
              <w:t>N/A. </w:t>
            </w:r>
          </w:p>
          <w:p w14:paraId="1FE4E711" w:rsidR="005E278C" w:rsidRPr="005E278C" w:rsidRDefault="005E278C" w:rsidP="005E278C">
            <w:pPr>
              <w:spacing w:after="0" w:line="240" w:lineRule="auto"/>
              <w:rPr>
                <w:rFonts w:ascii="Segoe UI" w:eastAsia="Times New Roman" w:hAnsi="Segoe UI" w:cs="Segoe UI"/>
                <w:color w:val="000000"/>
                <w:sz w:val="23"/>
                <w:szCs w:val="23"/>
                <w:lang w:eastAsia="en-IE"/>
              </w:rPr>
            </w:pPr>
            <w:r w:rsidRPr="005E278C">
              <w:rPr>
                <w:rFonts w:ascii="Segoe UI" w:hAnsi="Segoe UI" w:eastAsia="Times New Roman" w:cs="Segoe UI"/>
                <w:color w:val="000000"/>
                <w:sz w:val="23"/>
                <w:szCs w:val="23"/>
                <w:lang w:eastAsia="en-IE"/>
              </w:rPr>
              <w:t>﻿</w:t>
            </w:r>
          </w:p>
          <w:p w14:paraId="019119E4" w:rsidR="005E278C" w:rsidRPr="005E278C" w:rsidRDefault="005E278C" w:rsidP="005E278C">
            <w:pPr>
              <w:spacing w:after="0" w:line="240" w:lineRule="auto"/>
              <w:rPr>
                <w:rFonts w:ascii="Segoe UI" w:eastAsia="Times New Roman" w:hAnsi="Segoe UI" w:cs="Segoe UI"/>
                <w:color w:val="000000"/>
                <w:sz w:val="23"/>
                <w:szCs w:val="23"/>
                <w:lang w:eastAsia="en-IE"/>
              </w:rPr>
            </w:pPr>
            <w:r w:rsidRPr="005E278C">
              <w:rPr>
                <w:rFonts w:ascii="Segoe UI" w:hAnsi="Segoe UI" w:eastAsia="Times New Roman" w:cs="Segoe UI"/>
                <w:color w:val="000000"/>
                <w:sz w:val="23"/>
                <w:szCs w:val="23"/>
                <w:lang w:eastAsia="en-IE"/>
              </w:rPr>
              <w:t>The first call for proposals closed on 17 April 2019.</w:t>
            </w:r>
            <w:r w:rsidRPr="005E278C">
              <w:rPr>
                <w:rFonts w:ascii="Segoe UI" w:hAnsi="Segoe UI" w:eastAsia="Times New Roman" w:cs="Segoe UI"/>
                <w:color w:val="000000"/>
                <w:sz w:val="23"/>
                <w:szCs w:val="23"/>
                <w:lang w:eastAsia="en-IE"/>
              </w:rPr>
              <w:br/>
            </w:r>
            <w:r w:rsidRPr="005E278C">
              <w:rPr>
                <w:rFonts w:ascii="Segoe UI" w:hAnsi="Segoe UI" w:eastAsia="Times New Roman" w:cs="Segoe UI"/>
                <w:color w:val="000000"/>
                <w:sz w:val="23"/>
                <w:szCs w:val="23"/>
                <w:lang w:eastAsia="en-IE"/>
              </w:rPr>
              <w:br/>
            </w:r>
            <w:r w:rsidRPr="005E278C">
              <w:rPr>
                <w:rFonts w:ascii="Segoe UI" w:hAnsi="Segoe UI" w:eastAsia="Times New Roman" w:cs="Segoe UI"/>
                <w:color w:val="000000"/>
                <w:sz w:val="23"/>
                <w:szCs w:val="23"/>
                <w:lang w:eastAsia="en-IE"/>
              </w:rPr>
              <w:t>Discussions ongoing regarding a new call for proposals.</w:t>
            </w:r>
          </w:p>
          <w:p w14:paraId="7874001C" w:rsidR="005E278C" w:rsidRPr="005E278C" w:rsidRDefault="005E278C" w:rsidP="005E278C">
            <w:pPr>
              <w:spacing w:after="0" w:line="240" w:lineRule="auto"/>
              <w:rPr>
                <w:rFonts w:ascii="Segoe UI" w:eastAsia="Times New Roman" w:hAnsi="Segoe UI" w:cs="Segoe UI"/>
                <w:color w:val="000000"/>
                <w:sz w:val="23"/>
                <w:szCs w:val="23"/>
                <w:lang w:eastAsia="en-IE"/>
              </w:rPr>
            </w:pPr>
            <w:r w:rsidRPr="005E278C">
              <w:rPr>
                <w:rFonts w:ascii="Segoe UI" w:hAnsi="Segoe UI" w:eastAsia="Times New Roman" w:cs="Segoe UI"/>
                <w:color w:val="000000"/>
                <w:sz w:val="23"/>
                <w:szCs w:val="23"/>
                <w:lang w:eastAsia="en-IE"/>
              </w:rPr>
              <w:t> </w:t>
            </w:r>
          </w:p>
        </w:tc>
        <w:tc>
          <w:tcPr>
            <w:tcW w:w="0" w:type="auto"/>
            <w:tcMar>
              <w:top w:w="48" w:type="dxa"/>
              <w:left w:w="72" w:type="dxa"/>
              <w:bottom w:w="48" w:type="dxa"/>
              <w:right w:w="72" w:type="dxa"/>
            </w:tcMar>
            <w:vAlign w:val="center"/>
            <w:hideMark/>
          </w:tcPr>
          <w:p w14:paraId="2B57FE48" w:rsidR="005E278C" w:rsidRPr="005E278C" w:rsidRDefault="005E278C" w:rsidP="005E278C">
            <w:pPr>
              <w:spacing w:after="0" w:line="240" w:lineRule="auto"/>
              <w:rPr>
                <w:rFonts w:ascii="Segoe UI" w:eastAsia="Times New Roman" w:hAnsi="Segoe UI" w:cs="Segoe UI"/>
                <w:color w:val="000000"/>
                <w:sz w:val="23"/>
                <w:szCs w:val="23"/>
                <w:lang w:eastAsia="en-IE"/>
              </w:rPr>
            </w:pPr>
            <w:hyperlink r:id="rId9" w:tgtFrame="_blank" w:history="1">
              <w:r w:rsidRPr="005E278C">
                <w:rPr>
                  <w:rFonts w:ascii="Segoe UI" w:hAnsi="Segoe UI" w:eastAsia="Times New Roman" w:cs="Segoe UI"/>
                  <w:color w:val="000000"/>
                  <w:sz w:val="23"/>
                  <w:szCs w:val="23"/>
                  <w:u w:val="single"/>
                  <w:lang w:eastAsia="en-IE"/>
                </w:rPr>
                <w:t>https://www.gov.ie/en/service/4113b3-large-scale-sport-infrastructure-fund-lssif/</w:t>
              </w:r>
            </w:hyperlink>
          </w:p>
        </w:tc>
      </w:tr>
    </w:tbl>
    <w:p w14:paraId="407A0AEB" w:rsidR="004F61BF" w:rsidRDefault="004F61BF"/>
    <w:sectPr w:rsidR="004F61BF" w:rsidSect="005E278C">
      <w:headerReference w:type="even" r:id="rId10"/>
      <w:headerReference w:type="default" r:id="rId11"/>
      <w:footerReference w:type="even" r:id="rId12"/>
      <w:footerReference w:type="default" r:id="rId13"/>
      <w:headerReference w:type="first" r:id="rId14"/>
      <w:footerReference w:type="first" r:id="rId15"/>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C1BD26" w:rsidR="005E278C" w:rsidRDefault="005E278C" w:rsidP="005E278C">
      <w:pPr>
        <w:spacing w:after="0" w:line="240" w:lineRule="auto"/>
      </w:pPr>
      <w:r>
        <w:separator/>
      </w:r>
    </w:p>
  </w:endnote>
  <w:endnote w:type="continuationSeparator" w:id="0">
    <w:p w14:paraId="4831BBE5" w:rsidR="005E278C" w:rsidRDefault="005E278C" w:rsidP="005E27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A8F52E" w:rsidR="005E278C" w:rsidRDefault="005E27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061817" w:rsidR="005E278C" w:rsidRDefault="005E27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F8CF55" w:rsidR="005E278C" w:rsidRDefault="005E27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433E28" w:rsidR="005E278C" w:rsidRDefault="005E278C" w:rsidP="005E278C">
      <w:pPr>
        <w:spacing w:after="0" w:line="240" w:lineRule="auto"/>
      </w:pPr>
      <w:r>
        <w:separator/>
      </w:r>
    </w:p>
  </w:footnote>
  <w:footnote w:type="continuationSeparator" w:id="0">
    <w:p w14:paraId="55CBC6C6" w:rsidR="005E278C" w:rsidRDefault="005E278C" w:rsidP="005E27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FBE3E7" w:rsidR="005E278C" w:rsidRDefault="005E27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20CE0B" w:rsidR="005E278C" w:rsidRDefault="005E278C">
    <w:pPr>
      <w:pStyle w:val="Header"/>
    </w:pPr>
    <w:bookmarkStart w:id="0" w:name="_GoBack"/>
    <w:r w:rsidRPr="005E278C">
      <w:t>32287/23</w:t>
    </w:r>
    <w:r>
      <w:t xml:space="preserve"> - </w:t>
    </w:r>
    <w:r w:rsidRPr="005E278C">
      <w:t>details of financial assistance available</w:t>
    </w:r>
    <w:bookmarkEnd w:id="0"/>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B1455" w:rsidR="005E278C" w:rsidRDefault="005E27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78C"/>
    <w:rsid w:val="004F61BF"/>
    <w:rsid w:val="005E278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FD5D2"/>
  <w15:chartTrackingRefBased/>
  <w15:docId w15:val="{9EFF32D5-6167-4C15-A0FF-832EBEFBE29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E278C"/>
    <w:rPr>
      <w:color w:val="0000FF"/>
      <w:u w:val="single"/>
    </w:rPr>
  </w:style>
  <w:style w:type="paragraph" w:styleId="NormalWeb">
    <w:name w:val="Normal (Web)"/>
    <w:basedOn w:val="Normal"/>
    <w:uiPriority w:val="99"/>
    <w:semiHidden/>
    <w:unhideWhenUsed/>
    <w:rsid w:val="005E278C"/>
    <w:pPr>
      <w:spacing w:before="100" w:beforeAutospacing="1" w:after="100" w:afterAutospacing="1" w:line="240" w:lineRule="auto"/>
    </w:pPr>
    <w:rPr>
      <w:rFonts w:ascii="Times New Roman" w:hAnsi="Times New Roman" w:eastAsia="Times New Roman" w:cs="Times New Roman"/>
      <w:sz w:val="24"/>
      <w:szCs w:val="24"/>
      <w:lang w:eastAsia="en-IE"/>
    </w:rPr>
  </w:style>
  <w:style w:type="paragraph" w:styleId="BalloonText">
    <w:name w:val="Balloon Text"/>
    <w:basedOn w:val="Normal"/>
    <w:link w:val="BalloonTextChar"/>
    <w:uiPriority w:val="99"/>
    <w:semiHidden/>
    <w:unhideWhenUsed/>
    <w:rsid w:val="005E27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278C"/>
    <w:rPr>
      <w:rFonts w:ascii="Segoe UI" w:hAnsi="Segoe UI" w:cs="Segoe UI"/>
      <w:sz w:val="18"/>
      <w:szCs w:val="18"/>
    </w:rPr>
  </w:style>
  <w:style w:type="paragraph" w:styleId="Header">
    <w:name w:val="header"/>
    <w:basedOn w:val="Normal"/>
    <w:link w:val="HeaderChar"/>
    <w:uiPriority w:val="99"/>
    <w:unhideWhenUsed/>
    <w:rsid w:val="005E27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278C"/>
  </w:style>
  <w:style w:type="paragraph" w:styleId="Footer">
    <w:name w:val="footer"/>
    <w:basedOn w:val="Normal"/>
    <w:link w:val="FooterChar"/>
    <w:uiPriority w:val="99"/>
    <w:unhideWhenUsed/>
    <w:rsid w:val="005E27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27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0523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ie/en/collection/471ed5-sports-capital-allocations/" TargetMode="External"/><Relationship Id="rId13" Type="http://schemas.openxmlformats.org/officeDocument/2006/relationships/footer" Target="footer2.xml"/><Relationship Id="rId1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hyperlink" Target="https://www.gov.ie/ga/seirbhis/an-clar-tacaiochtai-pobail-agus-teanga/"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yperlink" Target="https://www.gov.ie/ga/seirbhis/an-clar-tacaiochtai-pobail-agus-teanga/"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hyperlink" Target="https://www.gov.ie/en/service/4113b3-large-scale-sport-infrastructure-fund-lssif/"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6794D6F30FAB4DB4BC9CA9BA8F023A" ma:contentTypeVersion="0" ma:contentTypeDescription="Create a new document." ma:contentTypeScope="" ma:versionID="3673816c614fdaf098bc0c7457b6ab98">
  <xsd:schema xmlns:xsd="http://www.w3.org/2001/XMLSchema" xmlns:xs="http://www.w3.org/2001/XMLSchema" xmlns:p="http://schemas.microsoft.com/office/2006/metadata/properties" targetNamespace="http://schemas.microsoft.com/office/2006/metadata/properties" ma:root="true" ma:fieldsID="1e60cfd37eba1475f553d4f9dd091bd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6A99826-7115-4F65-9596-292DFE2B8DE6}"/>
</file>

<file path=customXml/itemProps2.xml><?xml version="1.0" encoding="utf-8"?>
<ds:datastoreItem xmlns:ds="http://schemas.openxmlformats.org/officeDocument/2006/customXml" ds:itemID="{7D3BC50B-EB8B-456B-8DCB-1FDD8E76433A}"/>
</file>

<file path=customXml/itemProps3.xml><?xml version="1.0" encoding="utf-8"?>
<ds:datastoreItem xmlns:ds="http://schemas.openxmlformats.org/officeDocument/2006/customXml" ds:itemID="{F2369E75-F3C5-4982-897B-36AC3E652E5B}"/>
</file>

<file path=docProps/app.xml><?xml version="1.0" encoding="utf-8"?>
<Properties xmlns="http://schemas.openxmlformats.org/officeDocument/2006/extended-properties" xmlns:vt="http://schemas.openxmlformats.org/officeDocument/2006/docPropsVTypes">
  <Template>Normal</Template>
  <TotalTime>2</TotalTime>
  <Pages>3</Pages>
  <Words>432</Words>
  <Characters>2469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Ónagh Kelly</dc:creator>
  <cp:keywords/>
  <dc:description/>
  <cp:lastModifiedBy>Ónagh Kelly</cp:lastModifiedBy>
  <cp:revision>1</cp:revision>
  <cp:lastPrinted>2023-07-04T10:45:00Z</cp:lastPrinted>
  <dcterms:created xsi:type="dcterms:W3CDTF">2023-07-04T10:44:00Z</dcterms:created>
  <dcterms:modified xsi:type="dcterms:W3CDTF">2023-07-04T10:46:00Z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0x010100016794D6F30FAB4DB4BC9CA9BA8F023A</vt:lpwstr>
  </property>
</Properties>
</file>